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C6DE6" w14:textId="7C87F913" w:rsidR="00EE6A72" w:rsidRPr="007C2B2B" w:rsidRDefault="00EE6A72" w:rsidP="00EE6A72">
      <w:pPr>
        <w:jc w:val="center"/>
        <w:rPr>
          <w:rFonts w:ascii="Avenir Next LT Pro" w:eastAsia="Goudy Old Style" w:hAnsi="Avenir Next LT Pro" w:cs="Goudy Old Style"/>
          <w:b/>
          <w:bCs/>
          <w:color w:val="000000" w:themeColor="text1"/>
          <w:sz w:val="24"/>
          <w:szCs w:val="24"/>
          <w:u w:val="single"/>
        </w:rPr>
      </w:pPr>
      <w:r>
        <w:rPr>
          <w:rFonts w:ascii="Avenir Next LT Pro" w:eastAsia="Goudy Old Style" w:hAnsi="Avenir Next LT Pro" w:cs="Goudy Old Style"/>
          <w:b/>
          <w:bCs/>
          <w:color w:val="000000" w:themeColor="text1"/>
          <w:sz w:val="24"/>
          <w:szCs w:val="24"/>
          <w:u w:val="single"/>
        </w:rPr>
        <w:t xml:space="preserve">Foundation Board </w:t>
      </w:r>
      <w:r w:rsidRPr="007C2B2B">
        <w:rPr>
          <w:rFonts w:ascii="Avenir Next LT Pro" w:eastAsia="Goudy Old Style" w:hAnsi="Avenir Next LT Pro" w:cs="Goudy Old Style"/>
          <w:b/>
          <w:bCs/>
          <w:color w:val="000000" w:themeColor="text1"/>
          <w:sz w:val="24"/>
          <w:szCs w:val="24"/>
          <w:u w:val="single"/>
        </w:rPr>
        <w:t>Committees</w:t>
      </w:r>
    </w:p>
    <w:p w14:paraId="36C0D664" w14:textId="77777777" w:rsidR="00EE6A72" w:rsidRPr="00A561CC" w:rsidRDefault="00EE6A72" w:rsidP="00EE6A72">
      <w:pPr>
        <w:rPr>
          <w:rFonts w:ascii="Avenir Next LT Pro" w:eastAsia="Goudy Old Style" w:hAnsi="Avenir Next LT Pro" w:cs="Goudy Old Style"/>
          <w:color w:val="000000" w:themeColor="text1"/>
          <w:sz w:val="24"/>
          <w:szCs w:val="24"/>
        </w:rPr>
      </w:pPr>
      <w:r w:rsidRPr="00A561CC">
        <w:rPr>
          <w:rFonts w:ascii="Avenir Next LT Pro" w:eastAsia="Goudy Old Style" w:hAnsi="Avenir Next LT Pro" w:cs="Goudy Old Style"/>
          <w:color w:val="000000" w:themeColor="text1"/>
          <w:sz w:val="24"/>
          <w:szCs w:val="24"/>
        </w:rPr>
        <w:t xml:space="preserve">Here are the committees that make up the Board, along with their descriptions from the bylaws. To view the full bylaws, please click </w:t>
      </w:r>
      <w:hyperlink r:id="rId6" w:history="1">
        <w:r w:rsidRPr="002D36EE">
          <w:rPr>
            <w:rStyle w:val="Hyperlink"/>
            <w:rFonts w:ascii="Avenir Next LT Pro" w:eastAsia="Goudy Old Style" w:hAnsi="Avenir Next LT Pro" w:cs="Goudy Old Style"/>
            <w:sz w:val="24"/>
            <w:szCs w:val="24"/>
          </w:rPr>
          <w:t>here</w:t>
        </w:r>
      </w:hyperlink>
      <w:r w:rsidRPr="00A561CC">
        <w:rPr>
          <w:rFonts w:ascii="Avenir Next LT Pro" w:eastAsia="Goudy Old Style" w:hAnsi="Avenir Next LT Pro" w:cs="Goudy Old Style"/>
          <w:color w:val="000000" w:themeColor="text1"/>
          <w:sz w:val="24"/>
          <w:szCs w:val="24"/>
        </w:rPr>
        <w:t>.</w:t>
      </w:r>
    </w:p>
    <w:p w14:paraId="1EED78E5" w14:textId="77777777" w:rsidR="00EE6A72" w:rsidRPr="007C2B2B" w:rsidRDefault="00EE6A72" w:rsidP="00EE6A72">
      <w:pPr>
        <w:rPr>
          <w:rFonts w:ascii="Avenir Next LT Pro" w:eastAsia="Goudy Old Style" w:hAnsi="Avenir Next LT Pro" w:cs="Goudy Old Style"/>
          <w:b/>
          <w:bCs/>
          <w:color w:val="000000" w:themeColor="text1"/>
          <w:sz w:val="24"/>
          <w:szCs w:val="24"/>
          <w:u w:val="single"/>
        </w:rPr>
      </w:pPr>
      <w:r w:rsidRPr="007C2B2B">
        <w:rPr>
          <w:rFonts w:ascii="Avenir Next LT Pro" w:eastAsia="Goudy Old Style" w:hAnsi="Avenir Next LT Pro" w:cs="Goudy Old Style"/>
          <w:b/>
          <w:bCs/>
          <w:color w:val="000000" w:themeColor="text1"/>
          <w:sz w:val="24"/>
          <w:szCs w:val="24"/>
          <w:u w:val="single"/>
        </w:rPr>
        <w:t>Executive Committee</w:t>
      </w:r>
    </w:p>
    <w:p w14:paraId="1743B65F" w14:textId="77777777" w:rsidR="00EE6A72" w:rsidRPr="000A0212" w:rsidRDefault="00EE6A72" w:rsidP="00EE6A72">
      <w:pPr>
        <w:rPr>
          <w:rFonts w:ascii="Avenir Next LT Pro" w:eastAsia="Goudy Old Style" w:hAnsi="Avenir Next LT Pro" w:cs="Goudy Old Style"/>
          <w:color w:val="000000" w:themeColor="text1"/>
          <w:sz w:val="24"/>
          <w:szCs w:val="24"/>
        </w:rPr>
      </w:pPr>
      <w:r w:rsidRPr="000A0212">
        <w:rPr>
          <w:rFonts w:ascii="Avenir Next LT Pro" w:eastAsia="Goudy Old Style" w:hAnsi="Avenir Next LT Pro" w:cs="Goudy Old Style"/>
          <w:color w:val="000000" w:themeColor="text1"/>
          <w:sz w:val="24"/>
          <w:szCs w:val="24"/>
        </w:rPr>
        <w:t xml:space="preserve">The Executive Committee shall consist of the Foundation Chair, Vice Chair, Secretary, Treasurer, immediate past Chair, and all other standing committee chairs including enough at-large members to total 17 members. The Executive Director of the Foundation shall be a non-voting, ex-officio member of the Executive Committee. All such appointments must be approved by the Board. The Foundation Chair shall serve as Chair of this Committee. The Executive Committee shall supervise and monitor the day-to-day operations of the Foundation. All duties of the Board are delegated to the Executive Committee except those not authorized by and those listed in Article III.F. This Committee may exercise </w:t>
      </w:r>
      <w:proofErr w:type="gramStart"/>
      <w:r w:rsidRPr="000A0212">
        <w:rPr>
          <w:rFonts w:ascii="Avenir Next LT Pro" w:eastAsia="Goudy Old Style" w:hAnsi="Avenir Next LT Pro" w:cs="Goudy Old Style"/>
          <w:color w:val="000000" w:themeColor="text1"/>
          <w:sz w:val="24"/>
          <w:szCs w:val="24"/>
        </w:rPr>
        <w:t>all of</w:t>
      </w:r>
      <w:proofErr w:type="gramEnd"/>
      <w:r w:rsidRPr="000A0212">
        <w:rPr>
          <w:rFonts w:ascii="Avenir Next LT Pro" w:eastAsia="Goudy Old Style" w:hAnsi="Avenir Next LT Pro" w:cs="Goudy Old Style"/>
          <w:color w:val="000000" w:themeColor="text1"/>
          <w:sz w:val="24"/>
          <w:szCs w:val="24"/>
        </w:rPr>
        <w:t xml:space="preserve"> the authority of the Board except such authority and duties specifically reserved to the Board by Section 33-31-825 of the Act, as amended, and further, this Committee shall not have the power or authority to take any action without Board approval that is inconsistent with the stated policies or historical business practices of the Board. The Executive Committee shall report the exercise of any Board authority to the Board at the next Board meeting.</w:t>
      </w:r>
    </w:p>
    <w:p w14:paraId="1BB81170" w14:textId="77777777" w:rsidR="00EE6A72" w:rsidRPr="000A0212" w:rsidRDefault="00EE6A72" w:rsidP="00EE6A72">
      <w:pPr>
        <w:rPr>
          <w:rFonts w:ascii="Avenir Next LT Pro" w:eastAsia="Goudy Old Style" w:hAnsi="Avenir Next LT Pro" w:cs="Goudy Old Style"/>
          <w:b/>
          <w:bCs/>
          <w:color w:val="000000" w:themeColor="text1"/>
          <w:sz w:val="24"/>
          <w:szCs w:val="24"/>
          <w:u w:val="single"/>
        </w:rPr>
      </w:pPr>
      <w:r w:rsidRPr="000A0212">
        <w:rPr>
          <w:rFonts w:ascii="Avenir Next LT Pro" w:eastAsia="Goudy Old Style" w:hAnsi="Avenir Next LT Pro" w:cs="Goudy Old Style"/>
          <w:b/>
          <w:bCs/>
          <w:color w:val="000000" w:themeColor="text1"/>
          <w:sz w:val="24"/>
          <w:szCs w:val="24"/>
          <w:u w:val="single"/>
        </w:rPr>
        <w:t>Finance Committee</w:t>
      </w:r>
    </w:p>
    <w:p w14:paraId="7F81AEA1" w14:textId="77777777" w:rsidR="00EE6A72" w:rsidRPr="000A0212" w:rsidRDefault="00EE6A72" w:rsidP="00EE6A72">
      <w:pPr>
        <w:rPr>
          <w:rFonts w:ascii="Avenir Next LT Pro" w:eastAsia="Goudy Old Style" w:hAnsi="Avenir Next LT Pro" w:cs="Goudy Old Style"/>
          <w:color w:val="000000" w:themeColor="text1"/>
          <w:sz w:val="24"/>
          <w:szCs w:val="24"/>
        </w:rPr>
      </w:pPr>
      <w:r w:rsidRPr="000A0212">
        <w:rPr>
          <w:rFonts w:ascii="Avenir Next LT Pro" w:eastAsia="Goudy Old Style" w:hAnsi="Avenir Next LT Pro" w:cs="Goudy Old Style"/>
          <w:color w:val="000000" w:themeColor="text1"/>
          <w:sz w:val="24"/>
          <w:szCs w:val="24"/>
        </w:rPr>
        <w:t>The Finance Committee’s purpose is to assist the Board in fulfilling its oversight responsibility for the general finances of the Foundation and to work collaboratively with other standing committees on matters impacting Foundation finances. The committee is responsible for submitting an annual operating budget for full Board approval; reviewing operating financial performance compared to budget; reviewing the actions of the Assistant Treasurer; and reporting the Foundation’s financial condition to the full Board on a regular basis. The Chair of the Finance Committee shall serve on the Development Committee.</w:t>
      </w:r>
    </w:p>
    <w:p w14:paraId="2D15587E" w14:textId="77777777" w:rsidR="00EE6A72" w:rsidRPr="000A0212" w:rsidRDefault="00EE6A72" w:rsidP="00EE6A72">
      <w:pPr>
        <w:rPr>
          <w:rFonts w:ascii="Avenir Next LT Pro" w:eastAsia="Goudy Old Style" w:hAnsi="Avenir Next LT Pro" w:cs="Goudy Old Style"/>
          <w:b/>
          <w:bCs/>
          <w:color w:val="000000" w:themeColor="text1"/>
          <w:sz w:val="24"/>
          <w:szCs w:val="24"/>
          <w:u w:val="single"/>
        </w:rPr>
      </w:pPr>
      <w:r w:rsidRPr="000A0212">
        <w:rPr>
          <w:rFonts w:ascii="Avenir Next LT Pro" w:eastAsia="Goudy Old Style" w:hAnsi="Avenir Next LT Pro" w:cs="Goudy Old Style"/>
          <w:b/>
          <w:bCs/>
          <w:color w:val="000000" w:themeColor="text1"/>
          <w:sz w:val="24"/>
          <w:szCs w:val="24"/>
          <w:u w:val="single"/>
        </w:rPr>
        <w:t>Investment Committee</w:t>
      </w:r>
    </w:p>
    <w:p w14:paraId="26F092F2" w14:textId="77777777" w:rsidR="00EE6A72" w:rsidRPr="000A0212" w:rsidRDefault="00EE6A72" w:rsidP="00EE6A72">
      <w:pPr>
        <w:rPr>
          <w:rFonts w:ascii="Avenir Next LT Pro" w:eastAsia="Goudy Old Style" w:hAnsi="Avenir Next LT Pro" w:cs="Goudy Old Style"/>
          <w:color w:val="000000" w:themeColor="text1"/>
          <w:sz w:val="24"/>
          <w:szCs w:val="24"/>
        </w:rPr>
      </w:pPr>
      <w:r w:rsidRPr="000A0212">
        <w:rPr>
          <w:rFonts w:ascii="Avenir Next LT Pro" w:eastAsia="Goudy Old Style" w:hAnsi="Avenir Next LT Pro" w:cs="Goudy Old Style"/>
          <w:color w:val="000000" w:themeColor="text1"/>
          <w:sz w:val="24"/>
          <w:szCs w:val="24"/>
        </w:rPr>
        <w:t>The Investment Committee shall develop and make recommendations to the Board regarding short-term and long-term investment policies and guidelines, for adoption by the Board, to include but not be limited to the Investment Policy Statement, spending policy, and asset allocation. The Investment Committee shall monitor the management of the investment portfolio in accordance with the Investment Policy Statement.</w:t>
      </w:r>
    </w:p>
    <w:p w14:paraId="76421817" w14:textId="77777777" w:rsidR="00EE6A72" w:rsidRDefault="00EE6A72" w:rsidP="00EE6A72">
      <w:pPr>
        <w:rPr>
          <w:rFonts w:ascii="Avenir Next LT Pro" w:eastAsia="Goudy Old Style" w:hAnsi="Avenir Next LT Pro" w:cs="Goudy Old Style"/>
          <w:b/>
          <w:bCs/>
          <w:color w:val="000000" w:themeColor="text1"/>
          <w:sz w:val="24"/>
          <w:szCs w:val="24"/>
          <w:u w:val="single"/>
        </w:rPr>
      </w:pPr>
      <w:r>
        <w:rPr>
          <w:rFonts w:ascii="Avenir Next LT Pro" w:eastAsia="Goudy Old Style" w:hAnsi="Avenir Next LT Pro" w:cs="Goudy Old Style"/>
          <w:b/>
          <w:bCs/>
          <w:color w:val="000000" w:themeColor="text1"/>
          <w:sz w:val="24"/>
          <w:szCs w:val="24"/>
          <w:u w:val="single"/>
        </w:rPr>
        <w:br w:type="page"/>
      </w:r>
    </w:p>
    <w:p w14:paraId="60A323D0" w14:textId="77777777" w:rsidR="00EE6A72" w:rsidRPr="000A0212" w:rsidRDefault="00EE6A72" w:rsidP="00EE6A72">
      <w:pPr>
        <w:rPr>
          <w:rFonts w:ascii="Avenir Next LT Pro" w:eastAsia="Goudy Old Style" w:hAnsi="Avenir Next LT Pro" w:cs="Goudy Old Style"/>
          <w:b/>
          <w:bCs/>
          <w:color w:val="000000" w:themeColor="text1"/>
          <w:sz w:val="24"/>
          <w:szCs w:val="24"/>
          <w:u w:val="single"/>
        </w:rPr>
      </w:pPr>
      <w:r w:rsidRPr="000A0212">
        <w:rPr>
          <w:rFonts w:ascii="Avenir Next LT Pro" w:eastAsia="Goudy Old Style" w:hAnsi="Avenir Next LT Pro" w:cs="Goudy Old Style"/>
          <w:b/>
          <w:bCs/>
          <w:color w:val="000000" w:themeColor="text1"/>
          <w:sz w:val="24"/>
          <w:szCs w:val="24"/>
          <w:u w:val="single"/>
        </w:rPr>
        <w:lastRenderedPageBreak/>
        <w:t>Governance Committee</w:t>
      </w:r>
    </w:p>
    <w:p w14:paraId="6DA1CD55" w14:textId="77777777" w:rsidR="00EE6A72" w:rsidRPr="000A0212" w:rsidRDefault="00EE6A72" w:rsidP="00EE6A72">
      <w:pPr>
        <w:rPr>
          <w:rFonts w:ascii="Avenir Next LT Pro" w:eastAsia="Goudy Old Style" w:hAnsi="Avenir Next LT Pro" w:cs="Goudy Old Style"/>
          <w:color w:val="000000" w:themeColor="text1"/>
          <w:sz w:val="24"/>
          <w:szCs w:val="24"/>
        </w:rPr>
      </w:pPr>
      <w:r w:rsidRPr="000A0212">
        <w:rPr>
          <w:rFonts w:ascii="Avenir Next LT Pro" w:eastAsia="Goudy Old Style" w:hAnsi="Avenir Next LT Pro" w:cs="Goudy Old Style"/>
          <w:color w:val="000000" w:themeColor="text1"/>
          <w:sz w:val="24"/>
          <w:szCs w:val="24"/>
        </w:rPr>
        <w:t>The Governance Committee is responsible for assuring that appropriate board governance structures are in place and followed. Specifically, the committee reviews and recommends governing policies and principles to the Board and maintains a set of bylaws that is consistent with best governance practices and aligned with the mission of the Foundation and of the College. The committee monitors adherence to such policies, including conflicts of interest, to ensure board compliance with fiduciary and legal responsibilities. It is responsible for assessing director and board performance on a known and routine schedule. The Governance Committee is also charged with keeping the Board informed of current best practices in non-profit governance through continuing education. The Committee seeks to foster an environment of open dialogue and sound governance among Directors, Foundation officers, and College staff.</w:t>
      </w:r>
    </w:p>
    <w:p w14:paraId="734F2FDC" w14:textId="77777777" w:rsidR="00EE6A72" w:rsidRPr="000A0212" w:rsidRDefault="00EE6A72" w:rsidP="00EE6A72">
      <w:pPr>
        <w:rPr>
          <w:rFonts w:ascii="Avenir Next LT Pro" w:eastAsia="Goudy Old Style" w:hAnsi="Avenir Next LT Pro" w:cs="Goudy Old Style"/>
          <w:b/>
          <w:bCs/>
          <w:color w:val="000000" w:themeColor="text1"/>
          <w:sz w:val="24"/>
          <w:szCs w:val="24"/>
          <w:u w:val="single"/>
        </w:rPr>
      </w:pPr>
      <w:r w:rsidRPr="000A0212">
        <w:rPr>
          <w:rFonts w:ascii="Avenir Next LT Pro" w:eastAsia="Goudy Old Style" w:hAnsi="Avenir Next LT Pro" w:cs="Goudy Old Style"/>
          <w:b/>
          <w:bCs/>
          <w:color w:val="000000" w:themeColor="text1"/>
          <w:sz w:val="24"/>
          <w:szCs w:val="24"/>
          <w:u w:val="single"/>
        </w:rPr>
        <w:t>Development Committee</w:t>
      </w:r>
    </w:p>
    <w:p w14:paraId="3FEC0009" w14:textId="77777777" w:rsidR="00EE6A72" w:rsidRPr="000A0212" w:rsidRDefault="00EE6A72" w:rsidP="00EE6A72">
      <w:pPr>
        <w:rPr>
          <w:rFonts w:ascii="Avenir Next LT Pro" w:eastAsia="Goudy Old Style" w:hAnsi="Avenir Next LT Pro" w:cs="Goudy Old Style"/>
          <w:color w:val="000000" w:themeColor="text1"/>
          <w:sz w:val="24"/>
          <w:szCs w:val="24"/>
        </w:rPr>
      </w:pPr>
      <w:r w:rsidRPr="000A0212">
        <w:rPr>
          <w:rFonts w:ascii="Avenir Next LT Pro" w:eastAsia="Goudy Old Style" w:hAnsi="Avenir Next LT Pro" w:cs="Goudy Old Style"/>
          <w:color w:val="000000" w:themeColor="text1"/>
          <w:sz w:val="24"/>
          <w:szCs w:val="24"/>
        </w:rPr>
        <w:t>The Development Committee is responsible for overseeing the development and implementation of the Foundation’s fundraising and development efforts. Specifically, the Development Committee works in partnership with the Board, the College’s Institutional Advancement staff, College administration, and other campus and community leaders to raise funds to support the College in achieving and maintaining a standard of excellence in higher education. The Chair of the Development Committee shall serve on the Finance Committee.</w:t>
      </w:r>
    </w:p>
    <w:p w14:paraId="5BCA2F83" w14:textId="77777777" w:rsidR="00EE6A72" w:rsidRPr="000A0212" w:rsidRDefault="00EE6A72" w:rsidP="00EE6A72">
      <w:pPr>
        <w:rPr>
          <w:rFonts w:ascii="Avenir Next LT Pro" w:eastAsia="Goudy Old Style" w:hAnsi="Avenir Next LT Pro" w:cs="Goudy Old Style"/>
          <w:b/>
          <w:bCs/>
          <w:color w:val="000000" w:themeColor="text1"/>
          <w:sz w:val="24"/>
          <w:szCs w:val="24"/>
          <w:u w:val="single"/>
        </w:rPr>
      </w:pPr>
      <w:r w:rsidRPr="000A0212">
        <w:rPr>
          <w:rFonts w:ascii="Avenir Next LT Pro" w:eastAsia="Goudy Old Style" w:hAnsi="Avenir Next LT Pro" w:cs="Goudy Old Style"/>
          <w:b/>
          <w:bCs/>
          <w:color w:val="000000" w:themeColor="text1"/>
          <w:sz w:val="24"/>
          <w:szCs w:val="24"/>
          <w:u w:val="single"/>
        </w:rPr>
        <w:t>Property Committee</w:t>
      </w:r>
    </w:p>
    <w:p w14:paraId="768D910C" w14:textId="77777777" w:rsidR="00EE6A72" w:rsidRPr="000A0212" w:rsidRDefault="00EE6A72" w:rsidP="00EE6A72">
      <w:pPr>
        <w:rPr>
          <w:rFonts w:ascii="Avenir Next LT Pro" w:eastAsia="Goudy Old Style" w:hAnsi="Avenir Next LT Pro" w:cs="Goudy Old Style"/>
          <w:color w:val="000000" w:themeColor="text1"/>
          <w:sz w:val="24"/>
          <w:szCs w:val="24"/>
        </w:rPr>
      </w:pPr>
      <w:r w:rsidRPr="000A0212">
        <w:rPr>
          <w:rFonts w:ascii="Avenir Next LT Pro" w:eastAsia="Goudy Old Style" w:hAnsi="Avenir Next LT Pro" w:cs="Goudy Old Style"/>
          <w:color w:val="000000" w:themeColor="text1"/>
          <w:sz w:val="24"/>
          <w:szCs w:val="24"/>
        </w:rPr>
        <w:t>Except for the property controlled by the Investment Committee pursuant to the Investment Policy Statement, the Property Committee shall oversee the management of all real or personal property owned or leased by the Foundation. This committee shall investigate and make recommendations to the Executive Committee or to the Board prior to the Foundation agreeing to receive, transfer, or lease any real property.</w:t>
      </w:r>
    </w:p>
    <w:p w14:paraId="75AF7600" w14:textId="77777777" w:rsidR="00EE6A72" w:rsidRDefault="00EE6A72">
      <w:pPr>
        <w:rPr>
          <w:rFonts w:ascii="Avenir Next LT Pro" w:eastAsia="Goudy Old Style" w:hAnsi="Avenir Next LT Pro" w:cs="Goudy Old Style"/>
          <w:b/>
          <w:bCs/>
          <w:color w:val="000000" w:themeColor="text1"/>
          <w:sz w:val="24"/>
          <w:szCs w:val="24"/>
          <w:u w:val="single"/>
        </w:rPr>
      </w:pPr>
      <w:r>
        <w:rPr>
          <w:rFonts w:ascii="Avenir Next LT Pro" w:eastAsia="Goudy Old Style" w:hAnsi="Avenir Next LT Pro" w:cs="Goudy Old Style"/>
          <w:b/>
          <w:bCs/>
          <w:color w:val="000000" w:themeColor="text1"/>
          <w:sz w:val="24"/>
          <w:szCs w:val="24"/>
          <w:u w:val="single"/>
        </w:rPr>
        <w:br w:type="page"/>
      </w:r>
    </w:p>
    <w:p w14:paraId="30027F1C" w14:textId="63DB78A0" w:rsidR="00EE6A72" w:rsidRPr="000A0212" w:rsidRDefault="00EE6A72" w:rsidP="00EE6A72">
      <w:pPr>
        <w:rPr>
          <w:rFonts w:ascii="Avenir Next LT Pro" w:eastAsia="Goudy Old Style" w:hAnsi="Avenir Next LT Pro" w:cs="Goudy Old Style"/>
          <w:b/>
          <w:bCs/>
          <w:color w:val="000000" w:themeColor="text1"/>
          <w:sz w:val="24"/>
          <w:szCs w:val="24"/>
          <w:u w:val="single"/>
        </w:rPr>
      </w:pPr>
      <w:r w:rsidRPr="000A0212">
        <w:rPr>
          <w:rFonts w:ascii="Avenir Next LT Pro" w:eastAsia="Goudy Old Style" w:hAnsi="Avenir Next LT Pro" w:cs="Goudy Old Style"/>
          <w:b/>
          <w:bCs/>
          <w:color w:val="000000" w:themeColor="text1"/>
          <w:sz w:val="24"/>
          <w:szCs w:val="24"/>
          <w:u w:val="single"/>
        </w:rPr>
        <w:lastRenderedPageBreak/>
        <w:t>Nominating Committee</w:t>
      </w:r>
    </w:p>
    <w:p w14:paraId="6AD3117D" w14:textId="77777777" w:rsidR="00EE6A72" w:rsidRPr="000A0212" w:rsidRDefault="00EE6A72" w:rsidP="00EE6A72">
      <w:pPr>
        <w:rPr>
          <w:rFonts w:ascii="Avenir Next LT Pro" w:eastAsia="Goudy Old Style" w:hAnsi="Avenir Next LT Pro" w:cs="Goudy Old Style"/>
          <w:color w:val="000000" w:themeColor="text1"/>
          <w:sz w:val="24"/>
          <w:szCs w:val="24"/>
        </w:rPr>
      </w:pPr>
      <w:r w:rsidRPr="000A0212">
        <w:rPr>
          <w:rFonts w:ascii="Avenir Next LT Pro" w:eastAsia="Goudy Old Style" w:hAnsi="Avenir Next LT Pro" w:cs="Goudy Old Style"/>
          <w:color w:val="000000" w:themeColor="text1"/>
          <w:sz w:val="24"/>
          <w:szCs w:val="24"/>
        </w:rPr>
        <w:t xml:space="preserve">The Nominating Committee shall identify and nominate candidates for Director positions to ensure the appropriate mix of talent to meet the Foundation’s objectives and strategic direction. The committee shall make as many nominations for election to the Board and officer positions as it shall in its discretion determine, but not less than the number of vacancies that are to be filled at such meeting. The committee shall consider factors that ensure the size, composition, and diversity of the Board </w:t>
      </w:r>
      <w:proofErr w:type="gramStart"/>
      <w:r w:rsidRPr="000A0212">
        <w:rPr>
          <w:rFonts w:ascii="Avenir Next LT Pro" w:eastAsia="Goudy Old Style" w:hAnsi="Avenir Next LT Pro" w:cs="Goudy Old Style"/>
          <w:color w:val="000000" w:themeColor="text1"/>
          <w:sz w:val="24"/>
          <w:szCs w:val="24"/>
        </w:rPr>
        <w:t>meet</w:t>
      </w:r>
      <w:proofErr w:type="gramEnd"/>
      <w:r w:rsidRPr="000A0212">
        <w:rPr>
          <w:rFonts w:ascii="Avenir Next LT Pro" w:eastAsia="Goudy Old Style" w:hAnsi="Avenir Next LT Pro" w:cs="Goudy Old Style"/>
          <w:color w:val="000000" w:themeColor="text1"/>
          <w:sz w:val="24"/>
          <w:szCs w:val="24"/>
        </w:rPr>
        <w:t xml:space="preserve"> the Foundation’s current needs and provide the requisite expertise and perspective to guide the Foundation into the future.</w:t>
      </w:r>
    </w:p>
    <w:p w14:paraId="3E52CAB7" w14:textId="77777777" w:rsidR="00EE6A72" w:rsidRPr="000A0212" w:rsidRDefault="00EE6A72" w:rsidP="00EE6A72">
      <w:pPr>
        <w:rPr>
          <w:rFonts w:ascii="Avenir Next LT Pro" w:eastAsia="Goudy Old Style" w:hAnsi="Avenir Next LT Pro" w:cs="Goudy Old Style"/>
          <w:color w:val="000000" w:themeColor="text1"/>
          <w:sz w:val="24"/>
          <w:szCs w:val="24"/>
        </w:rPr>
      </w:pPr>
      <w:r w:rsidRPr="000A0212">
        <w:rPr>
          <w:rFonts w:ascii="Avenir Next LT Pro" w:eastAsia="Goudy Old Style" w:hAnsi="Avenir Next LT Pro" w:cs="Goudy Old Style"/>
          <w:color w:val="000000" w:themeColor="text1"/>
          <w:sz w:val="24"/>
          <w:szCs w:val="24"/>
        </w:rPr>
        <w:t>This committee also shall be responsible for the formal orientation and acclimation of all new Directors. The Nominating Committee is responsible for recommending Directors to fill the officer positions on the Board and for presenting those names for approval at the last scheduled board meeting of the fiscal year.</w:t>
      </w:r>
    </w:p>
    <w:p w14:paraId="0937B450" w14:textId="77777777" w:rsidR="00EE6A72" w:rsidRPr="000A0212" w:rsidRDefault="00EE6A72" w:rsidP="00EE6A72">
      <w:pPr>
        <w:rPr>
          <w:rFonts w:ascii="Avenir Next LT Pro" w:eastAsia="Goudy Old Style" w:hAnsi="Avenir Next LT Pro" w:cs="Goudy Old Style"/>
          <w:b/>
          <w:bCs/>
          <w:color w:val="000000" w:themeColor="text1"/>
          <w:sz w:val="24"/>
          <w:szCs w:val="24"/>
          <w:u w:val="single"/>
        </w:rPr>
      </w:pPr>
      <w:r w:rsidRPr="000A0212">
        <w:rPr>
          <w:rFonts w:ascii="Avenir Next LT Pro" w:eastAsia="Goudy Old Style" w:hAnsi="Avenir Next LT Pro" w:cs="Goudy Old Style"/>
          <w:b/>
          <w:bCs/>
          <w:color w:val="000000" w:themeColor="text1"/>
          <w:sz w:val="24"/>
          <w:szCs w:val="24"/>
          <w:u w:val="single"/>
        </w:rPr>
        <w:t>Audit Committee</w:t>
      </w:r>
    </w:p>
    <w:p w14:paraId="390D0EC5" w14:textId="77777777" w:rsidR="00EE6A72" w:rsidRPr="000A0212" w:rsidRDefault="00EE6A72" w:rsidP="00EE6A72">
      <w:pPr>
        <w:rPr>
          <w:rFonts w:ascii="Avenir Next LT Pro" w:eastAsia="Goudy Old Style" w:hAnsi="Avenir Next LT Pro" w:cs="Goudy Old Style"/>
          <w:color w:val="000000" w:themeColor="text1"/>
          <w:sz w:val="24"/>
          <w:szCs w:val="24"/>
        </w:rPr>
      </w:pPr>
      <w:r w:rsidRPr="000A0212">
        <w:rPr>
          <w:rFonts w:ascii="Avenir Next LT Pro" w:eastAsia="Goudy Old Style" w:hAnsi="Avenir Next LT Pro" w:cs="Goudy Old Style"/>
          <w:color w:val="000000" w:themeColor="text1"/>
          <w:sz w:val="24"/>
          <w:szCs w:val="24"/>
        </w:rPr>
        <w:t>The Audit Committee’s purpose is to assist the Board in fulfilling its oversight responsibilities regarding the selection and performance of the independent accountants to audit the Foundation’s annual financial statements; the preparation and review of the Form 990 and 990T; the review of internal control systems and the Foundation’s compliance with legal and regulatory requirements. In doing so, it is the responsibility of the committee to maintain free and open communication among the committee members, independent auditors, and management of the Foundation. The committee shall set the overall tone for quality financial reporting, sound business practices, and ethical behavior at the Foundation.</w:t>
      </w:r>
    </w:p>
    <w:p w14:paraId="44FC6DC3" w14:textId="77777777" w:rsidR="00EE6A72" w:rsidRPr="000A0212" w:rsidRDefault="00EE6A72" w:rsidP="00EE6A72">
      <w:pPr>
        <w:rPr>
          <w:rFonts w:ascii="Avenir Next LT Pro" w:eastAsia="Goudy Old Style" w:hAnsi="Avenir Next LT Pro" w:cs="Goudy Old Style"/>
          <w:b/>
          <w:bCs/>
          <w:color w:val="000000" w:themeColor="text1"/>
          <w:sz w:val="24"/>
          <w:szCs w:val="24"/>
          <w:u w:val="single"/>
        </w:rPr>
      </w:pPr>
      <w:r w:rsidRPr="000A0212">
        <w:rPr>
          <w:rFonts w:ascii="Avenir Next LT Pro" w:eastAsia="Goudy Old Style" w:hAnsi="Avenir Next LT Pro" w:cs="Goudy Old Style"/>
          <w:b/>
          <w:bCs/>
          <w:color w:val="000000" w:themeColor="text1"/>
          <w:sz w:val="24"/>
          <w:szCs w:val="24"/>
          <w:u w:val="single"/>
        </w:rPr>
        <w:t>Advancement Committee</w:t>
      </w:r>
    </w:p>
    <w:p w14:paraId="230BB5A5" w14:textId="77777777" w:rsidR="00EE6A72" w:rsidRPr="000A0212" w:rsidRDefault="00EE6A72" w:rsidP="00EE6A72">
      <w:pPr>
        <w:rPr>
          <w:rFonts w:ascii="Avenir Next LT Pro" w:eastAsia="Goudy Old Style" w:hAnsi="Avenir Next LT Pro" w:cs="Goudy Old Style"/>
          <w:color w:val="000000" w:themeColor="text1"/>
          <w:sz w:val="24"/>
          <w:szCs w:val="24"/>
        </w:rPr>
      </w:pPr>
      <w:r w:rsidRPr="000A0212">
        <w:rPr>
          <w:rFonts w:ascii="Avenir Next LT Pro" w:eastAsia="Goudy Old Style" w:hAnsi="Avenir Next LT Pro" w:cs="Goudy Old Style"/>
          <w:color w:val="000000" w:themeColor="text1"/>
          <w:sz w:val="24"/>
          <w:szCs w:val="24"/>
        </w:rPr>
        <w:t>The Advancement Committee shall encourage interaction between the Foundation and alumni, donors, prospective donors, and friends, for the purpose of benefiting the College. Members of the committee shall serve as key messengers on the activities, philanthropy, and priorities of the College for the purpose of inspiring others to support the College and its mission. Another purpose of this committee is to encourage non-Directors to engage with the Foundation and to participate in Foundation and College activities and events.</w:t>
      </w:r>
    </w:p>
    <w:p w14:paraId="64E258F9" w14:textId="77777777" w:rsidR="00F93297" w:rsidRDefault="00F93297"/>
    <w:sectPr w:rsidR="00F932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5055" w14:textId="77777777" w:rsidR="00EE6A72" w:rsidRDefault="00EE6A72" w:rsidP="00EE6A72">
      <w:pPr>
        <w:spacing w:after="0" w:line="240" w:lineRule="auto"/>
      </w:pPr>
      <w:r>
        <w:separator/>
      </w:r>
    </w:p>
  </w:endnote>
  <w:endnote w:type="continuationSeparator" w:id="0">
    <w:p w14:paraId="310A17D9" w14:textId="77777777" w:rsidR="00EE6A72" w:rsidRDefault="00EE6A72" w:rsidP="00EE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1D4B0" w14:textId="77777777" w:rsidR="00EE6A72" w:rsidRDefault="00EE6A72" w:rsidP="00EE6A72">
      <w:pPr>
        <w:spacing w:after="0" w:line="240" w:lineRule="auto"/>
      </w:pPr>
      <w:r>
        <w:separator/>
      </w:r>
    </w:p>
  </w:footnote>
  <w:footnote w:type="continuationSeparator" w:id="0">
    <w:p w14:paraId="059E0D9D" w14:textId="77777777" w:rsidR="00EE6A72" w:rsidRDefault="00EE6A72" w:rsidP="00EE6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BA0F" w14:textId="7C74AAEB" w:rsidR="00EE6A72" w:rsidRDefault="00EE6A72" w:rsidP="00EE6A72">
    <w:pPr>
      <w:pStyle w:val="Header"/>
      <w:jc w:val="center"/>
    </w:pPr>
    <w:r>
      <w:rPr>
        <w:noProof/>
      </w:rPr>
      <w:drawing>
        <wp:inline distT="0" distB="0" distL="0" distR="0" wp14:anchorId="13B27698" wp14:editId="274A2E35">
          <wp:extent cx="2337235" cy="688811"/>
          <wp:effectExtent l="0" t="0" r="0" b="0"/>
          <wp:docPr id="1087486150" name="Picture 2"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86150" name="Picture 2" descr="A red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69916" cy="698443"/>
                  </a:xfrm>
                  <a:prstGeom prst="rect">
                    <a:avLst/>
                  </a:prstGeom>
                </pic:spPr>
              </pic:pic>
            </a:graphicData>
          </a:graphic>
        </wp:inline>
      </w:drawing>
    </w:r>
  </w:p>
  <w:p w14:paraId="0E749ECD" w14:textId="77777777" w:rsidR="00EE6A72" w:rsidRDefault="00EE6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72"/>
    <w:rsid w:val="00EE6A72"/>
    <w:rsid w:val="00F9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16A46"/>
  <w15:chartTrackingRefBased/>
  <w15:docId w15:val="{B18395AF-6ADF-4AA3-8AED-5E458ED5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72"/>
    <w:rPr>
      <w:kern w:val="0"/>
    </w:rPr>
  </w:style>
  <w:style w:type="paragraph" w:styleId="Heading1">
    <w:name w:val="heading 1"/>
    <w:basedOn w:val="Normal"/>
    <w:next w:val="Normal"/>
    <w:link w:val="Heading1Char"/>
    <w:uiPriority w:val="9"/>
    <w:qFormat/>
    <w:rsid w:val="00EE6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A72"/>
    <w:rPr>
      <w:rFonts w:eastAsiaTheme="majorEastAsia" w:cstheme="majorBidi"/>
      <w:color w:val="272727" w:themeColor="text1" w:themeTint="D8"/>
    </w:rPr>
  </w:style>
  <w:style w:type="paragraph" w:styleId="Title">
    <w:name w:val="Title"/>
    <w:basedOn w:val="Normal"/>
    <w:next w:val="Normal"/>
    <w:link w:val="TitleChar"/>
    <w:uiPriority w:val="10"/>
    <w:qFormat/>
    <w:rsid w:val="00EE6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A72"/>
    <w:pPr>
      <w:spacing w:before="160"/>
      <w:jc w:val="center"/>
    </w:pPr>
    <w:rPr>
      <w:i/>
      <w:iCs/>
      <w:color w:val="404040" w:themeColor="text1" w:themeTint="BF"/>
    </w:rPr>
  </w:style>
  <w:style w:type="character" w:customStyle="1" w:styleId="QuoteChar">
    <w:name w:val="Quote Char"/>
    <w:basedOn w:val="DefaultParagraphFont"/>
    <w:link w:val="Quote"/>
    <w:uiPriority w:val="29"/>
    <w:rsid w:val="00EE6A72"/>
    <w:rPr>
      <w:i/>
      <w:iCs/>
      <w:color w:val="404040" w:themeColor="text1" w:themeTint="BF"/>
    </w:rPr>
  </w:style>
  <w:style w:type="paragraph" w:styleId="ListParagraph">
    <w:name w:val="List Paragraph"/>
    <w:basedOn w:val="Normal"/>
    <w:uiPriority w:val="34"/>
    <w:qFormat/>
    <w:rsid w:val="00EE6A72"/>
    <w:pPr>
      <w:ind w:left="720"/>
      <w:contextualSpacing/>
    </w:pPr>
  </w:style>
  <w:style w:type="character" w:styleId="IntenseEmphasis">
    <w:name w:val="Intense Emphasis"/>
    <w:basedOn w:val="DefaultParagraphFont"/>
    <w:uiPriority w:val="21"/>
    <w:qFormat/>
    <w:rsid w:val="00EE6A72"/>
    <w:rPr>
      <w:i/>
      <w:iCs/>
      <w:color w:val="0F4761" w:themeColor="accent1" w:themeShade="BF"/>
    </w:rPr>
  </w:style>
  <w:style w:type="paragraph" w:styleId="IntenseQuote">
    <w:name w:val="Intense Quote"/>
    <w:basedOn w:val="Normal"/>
    <w:next w:val="Normal"/>
    <w:link w:val="IntenseQuoteChar"/>
    <w:uiPriority w:val="30"/>
    <w:qFormat/>
    <w:rsid w:val="00EE6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A72"/>
    <w:rPr>
      <w:i/>
      <w:iCs/>
      <w:color w:val="0F4761" w:themeColor="accent1" w:themeShade="BF"/>
    </w:rPr>
  </w:style>
  <w:style w:type="character" w:styleId="IntenseReference">
    <w:name w:val="Intense Reference"/>
    <w:basedOn w:val="DefaultParagraphFont"/>
    <w:uiPriority w:val="32"/>
    <w:qFormat/>
    <w:rsid w:val="00EE6A72"/>
    <w:rPr>
      <w:b/>
      <w:bCs/>
      <w:smallCaps/>
      <w:color w:val="0F4761" w:themeColor="accent1" w:themeShade="BF"/>
      <w:spacing w:val="5"/>
    </w:rPr>
  </w:style>
  <w:style w:type="character" w:styleId="Hyperlink">
    <w:name w:val="Hyperlink"/>
    <w:basedOn w:val="DefaultParagraphFont"/>
    <w:uiPriority w:val="99"/>
    <w:unhideWhenUsed/>
    <w:rsid w:val="00EE6A72"/>
    <w:rPr>
      <w:color w:val="467886" w:themeColor="hyperlink"/>
      <w:u w:val="single"/>
    </w:rPr>
  </w:style>
  <w:style w:type="paragraph" w:styleId="Header">
    <w:name w:val="header"/>
    <w:basedOn w:val="Normal"/>
    <w:link w:val="HeaderChar"/>
    <w:uiPriority w:val="99"/>
    <w:unhideWhenUsed/>
    <w:rsid w:val="00EE6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A72"/>
    <w:rPr>
      <w:kern w:val="0"/>
    </w:rPr>
  </w:style>
  <w:style w:type="paragraph" w:styleId="Footer">
    <w:name w:val="footer"/>
    <w:basedOn w:val="Normal"/>
    <w:link w:val="FooterChar"/>
    <w:uiPriority w:val="99"/>
    <w:unhideWhenUsed/>
    <w:rsid w:val="00EE6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A72"/>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undation.cofc.edu/wp-content/uploads/2022/10/Foundation-Bylaws-updated-May-20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5702</Characters>
  <Application>Microsoft Office Word</Application>
  <DocSecurity>0</DocSecurity>
  <Lines>96</Lines>
  <Paragraphs>25</Paragraphs>
  <ScaleCrop>false</ScaleCrop>
  <Company>College of Charleston</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Laney</dc:creator>
  <cp:keywords/>
  <dc:description/>
  <cp:lastModifiedBy>Friedman, Laney</cp:lastModifiedBy>
  <cp:revision>1</cp:revision>
  <dcterms:created xsi:type="dcterms:W3CDTF">2024-04-15T18:19:00Z</dcterms:created>
  <dcterms:modified xsi:type="dcterms:W3CDTF">2024-04-15T18:22:00Z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269e2c2a-e986-46b6-8d4e-d1cf0e323472</vt:lpwstr>
  </property>
</Properties>
</file>